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170D" w14:textId="77777777" w:rsidR="002902CA" w:rsidRDefault="002902CA" w:rsidP="002902CA">
      <w:pPr>
        <w:pStyle w:val="Pa710"/>
        <w:jc w:val="both"/>
        <w:rPr>
          <w:rStyle w:val="A811"/>
          <w:rFonts w:ascii="Times New Roman" w:hAnsi="Times New Roman" w:cs="Times New Roman"/>
          <w:sz w:val="28"/>
          <w:szCs w:val="28"/>
        </w:rPr>
      </w:pPr>
    </w:p>
    <w:p w14:paraId="58BFF582" w14:textId="74352136" w:rsidR="002902CA" w:rsidRDefault="00490383" w:rsidP="00490383">
      <w:pPr>
        <w:pStyle w:val="Pa710"/>
        <w:jc w:val="center"/>
        <w:rPr>
          <w:rStyle w:val="A811"/>
          <w:rFonts w:ascii="Times New Roman" w:hAnsi="Times New Roman" w:cs="Times New Roman"/>
          <w:noProof/>
          <w:sz w:val="28"/>
          <w:szCs w:val="28"/>
        </w:rPr>
      </w:pPr>
      <w:r>
        <w:rPr>
          <w:rStyle w:val="A811"/>
          <w:rFonts w:ascii="Times New Roman" w:hAnsi="Times New Roman" w:cs="Times New Roman"/>
          <w:noProof/>
          <w:sz w:val="28"/>
          <w:szCs w:val="28"/>
        </w:rPr>
        <w:t>JEAIL</w:t>
      </w:r>
    </w:p>
    <w:p w14:paraId="7851A151" w14:textId="6A5FE24E" w:rsidR="002902CA" w:rsidRDefault="00490383" w:rsidP="00490383">
      <w:pPr>
        <w:pStyle w:val="Default"/>
        <w:jc w:val="center"/>
      </w:pPr>
      <w:r>
        <w:t>Yijun Institute of International Law (Korea)</w:t>
      </w:r>
    </w:p>
    <w:p w14:paraId="06BED324" w14:textId="237A1B21" w:rsidR="0088465B" w:rsidRPr="0088465B" w:rsidRDefault="0088465B" w:rsidP="00490383">
      <w:pPr>
        <w:pStyle w:val="Default"/>
        <w:jc w:val="center"/>
        <w:rPr>
          <w:rStyle w:val="A811"/>
          <w:rFonts w:ascii="Times New Roman" w:hAnsi="Times New Roman" w:cs="Times New Roman"/>
          <w:i/>
          <w:iCs/>
          <w:sz w:val="20"/>
          <w:szCs w:val="20"/>
        </w:rPr>
      </w:pPr>
      <w:r w:rsidRPr="0088465B">
        <w:rPr>
          <w:i/>
          <w:iCs/>
          <w:sz w:val="20"/>
          <w:szCs w:val="20"/>
        </w:rPr>
        <w:t>About the Authors</w:t>
      </w:r>
    </w:p>
    <w:p w14:paraId="029632FA" w14:textId="77777777" w:rsidR="003343DA" w:rsidRDefault="003343DA" w:rsidP="002902CA">
      <w:pPr>
        <w:pStyle w:val="Pa710"/>
        <w:jc w:val="both"/>
        <w:rPr>
          <w:rStyle w:val="A811"/>
          <w:rFonts w:ascii="Times New Roman" w:hAnsi="Times New Roman" w:cs="Times New Roman"/>
          <w:sz w:val="28"/>
          <w:szCs w:val="28"/>
        </w:rPr>
      </w:pPr>
    </w:p>
    <w:p w14:paraId="2664E4CC" w14:textId="77777777" w:rsidR="003343DA" w:rsidRDefault="003343DA" w:rsidP="002902CA">
      <w:pPr>
        <w:pStyle w:val="Pa710"/>
        <w:jc w:val="both"/>
        <w:rPr>
          <w:rStyle w:val="A811"/>
          <w:rFonts w:ascii="Times New Roman" w:hAnsi="Times New Roman" w:cs="Times New Roman"/>
          <w:sz w:val="28"/>
          <w:szCs w:val="28"/>
        </w:rPr>
      </w:pPr>
    </w:p>
    <w:p w14:paraId="6B727F0E" w14:textId="1DE8DCBF" w:rsidR="002902CA" w:rsidRPr="00490383" w:rsidRDefault="000E6FEE" w:rsidP="000E6FEE">
      <w:pPr>
        <w:pStyle w:val="Pa710"/>
        <w:jc w:val="both"/>
        <w:rPr>
          <w:rFonts w:ascii="Times New Roman" w:hAnsi="Times New Roman"/>
        </w:rPr>
      </w:pPr>
      <w:r>
        <w:rPr>
          <w:rStyle w:val="A811"/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7BF6A91" wp14:editId="5DD3AE43">
            <wp:extent cx="853440" cy="853440"/>
            <wp:effectExtent l="0" t="0" r="3810" b="3810"/>
            <wp:docPr id="282757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11"/>
          <w:rFonts w:ascii="Times New Roman" w:hAnsi="Times New Roman" w:cs="Times New Roman"/>
          <w:sz w:val="28"/>
          <w:szCs w:val="28"/>
        </w:rPr>
        <w:t xml:space="preserve"> </w:t>
      </w:r>
      <w:r w:rsidRPr="00490383">
        <w:rPr>
          <w:rStyle w:val="A811"/>
          <w:rFonts w:ascii="Times New Roman" w:hAnsi="Times New Roman" w:cs="Times New Roman"/>
          <w:i/>
          <w:iCs/>
          <w:sz w:val="24"/>
          <w:szCs w:val="24"/>
        </w:rPr>
        <w:t xml:space="preserve">Distinguished Profess of Law and International </w:t>
      </w:r>
      <w:r w:rsidR="004E0B3C" w:rsidRPr="00490383">
        <w:rPr>
          <w:rStyle w:val="A811"/>
          <w:rFonts w:ascii="Times New Roman" w:hAnsi="Times New Roman" w:cs="Times New Roman"/>
          <w:i/>
          <w:iCs/>
          <w:sz w:val="24"/>
          <w:szCs w:val="24"/>
        </w:rPr>
        <w:t>Trade</w:t>
      </w:r>
      <w:r w:rsidR="004E0B3C" w:rsidRPr="00490383">
        <w:rPr>
          <w:rStyle w:val="A811"/>
          <w:rFonts w:ascii="Times New Roman" w:hAnsi="Times New Roman" w:cs="Times New Roman"/>
          <w:sz w:val="24"/>
          <w:szCs w:val="24"/>
        </w:rPr>
        <w:t xml:space="preserve"> </w:t>
      </w:r>
      <w:r w:rsidR="002902CA" w:rsidRPr="00490383">
        <w:rPr>
          <w:rStyle w:val="A811"/>
          <w:rFonts w:ascii="Times New Roman" w:hAnsi="Times New Roman" w:cs="Times New Roman"/>
          <w:sz w:val="24"/>
          <w:szCs w:val="24"/>
        </w:rPr>
        <w:t>Stuart Malawer holds a Ph.D. from the Dept. of International Relations at the University of Pennsylvania</w:t>
      </w:r>
      <w:r w:rsidR="00B86261" w:rsidRPr="00490383">
        <w:rPr>
          <w:rStyle w:val="A811"/>
          <w:rFonts w:ascii="Times New Roman" w:hAnsi="Times New Roman" w:cs="Times New Roman"/>
          <w:sz w:val="24"/>
          <w:szCs w:val="24"/>
        </w:rPr>
        <w:t xml:space="preserve"> </w:t>
      </w:r>
      <w:r w:rsidR="00B86261" w:rsidRPr="00490383">
        <w:rPr>
          <w:rStyle w:val="A811"/>
          <w:rFonts w:ascii="Times New Roman" w:hAnsi="Times New Roman" w:cs="Times New Roman"/>
          <w:sz w:val="24"/>
          <w:szCs w:val="24"/>
        </w:rPr>
        <w:t>(Wharton School)</w:t>
      </w:r>
      <w:r w:rsidR="002902CA" w:rsidRPr="00490383">
        <w:rPr>
          <w:rStyle w:val="A811"/>
          <w:rFonts w:ascii="Times New Roman" w:hAnsi="Times New Roman" w:cs="Times New Roman"/>
          <w:sz w:val="24"/>
          <w:szCs w:val="24"/>
        </w:rPr>
        <w:t xml:space="preserve">. </w:t>
      </w:r>
      <w:r w:rsidRPr="00490383">
        <w:rPr>
          <w:rStyle w:val="A811"/>
          <w:rFonts w:ascii="Times New Roman" w:hAnsi="Times New Roman" w:cs="Times New Roman"/>
          <w:sz w:val="24"/>
          <w:szCs w:val="24"/>
        </w:rPr>
        <w:t>Dr. Malawer</w:t>
      </w:r>
      <w:r w:rsidR="002902CA" w:rsidRPr="00490383">
        <w:rPr>
          <w:rStyle w:val="A811"/>
          <w:rFonts w:ascii="Times New Roman" w:hAnsi="Times New Roman" w:cs="Times New Roman"/>
          <w:sz w:val="24"/>
          <w:szCs w:val="24"/>
        </w:rPr>
        <w:t xml:space="preserve"> has a J.D. from the Cornell Law School and a Diploma from The Hague Academy of International Law (Research Centre). He also studied at the Harvard Law School and St. Peter’s College at Oxford University. Professor Malawer was a member of the Virginia Governor’s trade missions to China, India, and Japan. Dr. Malawer was awarded the Hardy Cross Dillard Award by the Virginia State</w:t>
      </w:r>
      <w:r w:rsidR="002902CA" w:rsidRPr="00490383">
        <w:rPr>
          <w:rStyle w:val="A811"/>
          <w:rFonts w:ascii="Times New Roman" w:hAnsi="Times New Roman" w:cs="Times New Roman"/>
          <w:sz w:val="24"/>
          <w:szCs w:val="24"/>
        </w:rPr>
        <w:t xml:space="preserve"> 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Bar, in recognition of serving as Chairman of its International Practice Section and Special Editor of the Virginia Lawyer. Most recently, he published articles on the US-China trade litigation, Trump’s trade policies, and cybersecurity. Recent books have included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Trump and Trade - Policy and Law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(2021),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Global Trade and International Law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(2012),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US National Security Law 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(2009),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and WTO Law, Litigation and Policy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(2007).</w:t>
      </w:r>
      <w:r w:rsidR="00B86261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Earlier books included </w:t>
      </w:r>
      <w:r w:rsidR="00B86261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Studies in International Law</w:t>
      </w:r>
      <w:r w:rsidR="001A5636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="001A5636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>(1977)</w:t>
      </w:r>
      <w:r w:rsidR="00F3258C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B86261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Essays in International Law</w:t>
      </w:r>
      <w:r w:rsidR="00F3258C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(1986) and </w:t>
      </w:r>
      <w:r w:rsidR="00F3258C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Federal Regulation of International Business</w:t>
      </w:r>
      <w:r w:rsidR="00E565B6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(1980-1983)</w:t>
      </w:r>
      <w:r w:rsidR="00B86261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>.</w:t>
      </w:r>
      <w:r w:rsidR="003213FB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His article have appeared in law journals from Harvard, Cornell, Vanderbilt, Virginia and other leading journals.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Professor Malawer served as the Director and Founder of the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Graduate International Transactions Program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 at George Mason University (a masters’ program in international affairs). He was subsequently named the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Distinguished Service Professor of Law &amp; International Trade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, as well as the Director of the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Oxford Trade Program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. This program was held annually in partnership with St. Peter’s College at Oxford and Geneva. The GMU Alumni Association named Professor Malawer the </w:t>
      </w:r>
      <w:r w:rsidR="002902CA" w:rsidRPr="00490383">
        <w:rPr>
          <w:rStyle w:val="A811"/>
          <w:rFonts w:ascii="Times New Roman" w:hAnsi="Times New Roman" w:cs="Times New Roman"/>
          <w:i/>
          <w:iCs/>
          <w:color w:val="auto"/>
          <w:sz w:val="24"/>
          <w:szCs w:val="24"/>
        </w:rPr>
        <w:t>Distinguished Faculty Member of the Year</w:t>
      </w:r>
      <w:r w:rsidR="002902CA" w:rsidRPr="00490383">
        <w:rPr>
          <w:rStyle w:val="A811"/>
          <w:rFonts w:ascii="Times New Roman" w:hAnsi="Times New Roman" w:cs="Times New Roman"/>
          <w:color w:val="auto"/>
          <w:sz w:val="24"/>
          <w:szCs w:val="24"/>
        </w:rPr>
        <w:t xml:space="preserve">. He was a gubernatorial appointee to the Virginia Economic Development Partnership and recently to the Virginia International Trade Committee. He may be contacted at: StuartMalawer@msn.com. </w:t>
      </w:r>
    </w:p>
    <w:p w14:paraId="072E2C1B" w14:textId="77777777" w:rsidR="002902CA" w:rsidRPr="00490383" w:rsidRDefault="002902CA" w:rsidP="002902CA">
      <w:pPr>
        <w:rPr>
          <w:sz w:val="24"/>
          <w:szCs w:val="24"/>
        </w:rPr>
      </w:pPr>
    </w:p>
    <w:p w14:paraId="1DA9593A" w14:textId="05CCD651" w:rsidR="0005490D" w:rsidRDefault="002902CA" w:rsidP="002902CA">
      <w:pPr>
        <w:rPr>
          <w:sz w:val="24"/>
          <w:szCs w:val="24"/>
        </w:rPr>
      </w:pPr>
      <w:r w:rsidRPr="00490383">
        <w:rPr>
          <w:sz w:val="24"/>
          <w:szCs w:val="24"/>
        </w:rPr>
        <w:t>About the Authors 28</w:t>
      </w:r>
      <w:r w:rsidR="00490383" w:rsidRPr="00490383">
        <w:rPr>
          <w:sz w:val="24"/>
          <w:szCs w:val="24"/>
        </w:rPr>
        <w:t>6</w:t>
      </w:r>
    </w:p>
    <w:p w14:paraId="49D693C3" w14:textId="77777777" w:rsidR="00490383" w:rsidRDefault="00490383" w:rsidP="002902CA">
      <w:pPr>
        <w:rPr>
          <w:sz w:val="24"/>
          <w:szCs w:val="24"/>
        </w:rPr>
      </w:pPr>
    </w:p>
    <w:p w14:paraId="4958372B" w14:textId="77777777" w:rsidR="00490383" w:rsidRDefault="00490383" w:rsidP="002902CA">
      <w:pPr>
        <w:rPr>
          <w:sz w:val="24"/>
          <w:szCs w:val="24"/>
        </w:rPr>
      </w:pPr>
    </w:p>
    <w:p w14:paraId="0C972043" w14:textId="77777777" w:rsidR="00490383" w:rsidRDefault="00490383" w:rsidP="002902CA">
      <w:pPr>
        <w:rPr>
          <w:sz w:val="24"/>
          <w:szCs w:val="24"/>
        </w:rPr>
      </w:pPr>
    </w:p>
    <w:p w14:paraId="2612E021" w14:textId="77777777" w:rsidR="00490383" w:rsidRDefault="00490383" w:rsidP="002902CA">
      <w:pPr>
        <w:rPr>
          <w:sz w:val="24"/>
          <w:szCs w:val="24"/>
        </w:rPr>
      </w:pPr>
    </w:p>
    <w:p w14:paraId="046B0A12" w14:textId="77777777" w:rsidR="00490383" w:rsidRDefault="00490383" w:rsidP="002902CA">
      <w:pPr>
        <w:rPr>
          <w:sz w:val="24"/>
          <w:szCs w:val="24"/>
        </w:rPr>
      </w:pPr>
    </w:p>
    <w:p w14:paraId="2A4DD49F" w14:textId="3A5F793C" w:rsidR="00490383" w:rsidRPr="0088465B" w:rsidRDefault="00490383" w:rsidP="0088465B">
      <w:pPr>
        <w:jc w:val="center"/>
        <w:rPr>
          <w:i/>
          <w:iCs/>
          <w:sz w:val="24"/>
          <w:szCs w:val="24"/>
        </w:rPr>
      </w:pPr>
      <w:r w:rsidRPr="0088465B">
        <w:rPr>
          <w:i/>
          <w:iCs/>
          <w:sz w:val="24"/>
          <w:szCs w:val="24"/>
        </w:rPr>
        <w:t>Journal of East Asia and International Law</w:t>
      </w:r>
    </w:p>
    <w:sectPr w:rsidR="00490383" w:rsidRPr="00884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1E77" w14:textId="77777777" w:rsidR="00ED64FE" w:rsidRDefault="00ED64FE" w:rsidP="00490383">
      <w:pPr>
        <w:spacing w:after="0" w:line="240" w:lineRule="auto"/>
      </w:pPr>
      <w:r>
        <w:separator/>
      </w:r>
    </w:p>
  </w:endnote>
  <w:endnote w:type="continuationSeparator" w:id="0">
    <w:p w14:paraId="382E8939" w14:textId="77777777" w:rsidR="00ED64FE" w:rsidRDefault="00ED64FE" w:rsidP="0049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C7F0" w14:textId="77777777" w:rsidR="00ED64FE" w:rsidRDefault="00ED64FE" w:rsidP="00490383">
      <w:pPr>
        <w:spacing w:after="0" w:line="240" w:lineRule="auto"/>
      </w:pPr>
      <w:r>
        <w:separator/>
      </w:r>
    </w:p>
  </w:footnote>
  <w:footnote w:type="continuationSeparator" w:id="0">
    <w:p w14:paraId="508889A4" w14:textId="77777777" w:rsidR="00ED64FE" w:rsidRDefault="00ED64FE" w:rsidP="004903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CA"/>
    <w:rsid w:val="00022AA0"/>
    <w:rsid w:val="0005490D"/>
    <w:rsid w:val="000E6FEE"/>
    <w:rsid w:val="0018571A"/>
    <w:rsid w:val="001A5636"/>
    <w:rsid w:val="001C4415"/>
    <w:rsid w:val="002516D9"/>
    <w:rsid w:val="002902CA"/>
    <w:rsid w:val="003213FB"/>
    <w:rsid w:val="003343DA"/>
    <w:rsid w:val="003706A3"/>
    <w:rsid w:val="003A3B57"/>
    <w:rsid w:val="00490383"/>
    <w:rsid w:val="004E0B3C"/>
    <w:rsid w:val="006361D3"/>
    <w:rsid w:val="006C68B3"/>
    <w:rsid w:val="008232F0"/>
    <w:rsid w:val="00835D30"/>
    <w:rsid w:val="008540BE"/>
    <w:rsid w:val="0088465B"/>
    <w:rsid w:val="008A36BA"/>
    <w:rsid w:val="00936A5F"/>
    <w:rsid w:val="00936FF3"/>
    <w:rsid w:val="00A8564E"/>
    <w:rsid w:val="00B52A10"/>
    <w:rsid w:val="00B622A2"/>
    <w:rsid w:val="00B82F16"/>
    <w:rsid w:val="00B86261"/>
    <w:rsid w:val="00C5433C"/>
    <w:rsid w:val="00D10FE2"/>
    <w:rsid w:val="00D318FB"/>
    <w:rsid w:val="00DD73B4"/>
    <w:rsid w:val="00DF31A9"/>
    <w:rsid w:val="00E565B6"/>
    <w:rsid w:val="00EC033B"/>
    <w:rsid w:val="00ED64FE"/>
    <w:rsid w:val="00EE5FE8"/>
    <w:rsid w:val="00F3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9B70D"/>
  <w15:chartTrackingRefBased/>
  <w15:docId w15:val="{4021168D-923E-416B-A326-DB6CDE4C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2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2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2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2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2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622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Theme="majorEastAsia" w:hAnsi="Cambria"/>
      <w:kern w:val="0"/>
      <w:sz w:val="24"/>
      <w:szCs w:val="24"/>
      <w14:ligatures w14:val="none"/>
    </w:rPr>
  </w:style>
  <w:style w:type="paragraph" w:styleId="EnvelopeReturn">
    <w:name w:val="envelope return"/>
    <w:basedOn w:val="Normal"/>
    <w:uiPriority w:val="99"/>
    <w:semiHidden/>
    <w:unhideWhenUsed/>
    <w:rsid w:val="00B622A2"/>
    <w:pPr>
      <w:spacing w:after="0" w:line="240" w:lineRule="auto"/>
    </w:pPr>
    <w:rPr>
      <w:rFonts w:asciiTheme="majorHAnsi" w:eastAsiaTheme="majorEastAsia" w:hAnsiTheme="majorHAnsi" w:cstheme="majorBidi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90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2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2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2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2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2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2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2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2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902C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90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2CA"/>
    <w:rPr>
      <w:b w:val="0"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902C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:sz w:val="24"/>
      <w:szCs w:val="24"/>
    </w:rPr>
  </w:style>
  <w:style w:type="paragraph" w:customStyle="1" w:styleId="Pa710">
    <w:name w:val="Pa7_10"/>
    <w:basedOn w:val="Default"/>
    <w:next w:val="Default"/>
    <w:uiPriority w:val="99"/>
    <w:rsid w:val="002902CA"/>
    <w:pPr>
      <w:spacing w:line="201" w:lineRule="atLeast"/>
    </w:pPr>
    <w:rPr>
      <w:rFonts w:cs="Times New Roman"/>
      <w:color w:val="auto"/>
    </w:rPr>
  </w:style>
  <w:style w:type="character" w:customStyle="1" w:styleId="A811">
    <w:name w:val="A8_11"/>
    <w:uiPriority w:val="99"/>
    <w:rsid w:val="002902CA"/>
    <w:rPr>
      <w:rFonts w:cs="Book Antiqua"/>
      <w:color w:val="000000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490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383"/>
  </w:style>
  <w:style w:type="paragraph" w:styleId="Footer">
    <w:name w:val="footer"/>
    <w:basedOn w:val="Normal"/>
    <w:link w:val="FooterChar"/>
    <w:uiPriority w:val="99"/>
    <w:unhideWhenUsed/>
    <w:rsid w:val="00490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malawer</dc:creator>
  <cp:keywords/>
  <dc:description/>
  <cp:lastModifiedBy>stuart malawer</cp:lastModifiedBy>
  <cp:revision>2</cp:revision>
  <cp:lastPrinted>2026-05-31T16:07:00Z</cp:lastPrinted>
  <dcterms:created xsi:type="dcterms:W3CDTF">2026-05-31T16:08:00Z</dcterms:created>
  <dcterms:modified xsi:type="dcterms:W3CDTF">2026-05-31T16:08:00Z</dcterms:modified>
</cp:coreProperties>
</file>